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AE38D" w14:textId="54975BC4" w:rsidR="008435E5" w:rsidRDefault="00E10DF0">
      <w:r>
        <w:t>CATDB2CP tool instruction</w:t>
      </w:r>
      <w:r w:rsidR="00586F8A">
        <w:t>s</w:t>
      </w:r>
      <w:r>
        <w:t>:</w:t>
      </w:r>
    </w:p>
    <w:p w14:paraId="43C86FBD" w14:textId="58D88609" w:rsidR="00864F54" w:rsidRDefault="00864F54" w:rsidP="00E10DF0">
      <w:pPr>
        <w:pStyle w:val="ListParagraph"/>
        <w:numPr>
          <w:ilvl w:val="0"/>
          <w:numId w:val="1"/>
        </w:numPr>
      </w:pPr>
      <w:r>
        <w:t>Downlo</w:t>
      </w:r>
      <w:r w:rsidR="006D1F03">
        <w:t xml:space="preserve">ad </w:t>
      </w:r>
      <w:r w:rsidR="00FE3C47">
        <w:t xml:space="preserve">the </w:t>
      </w:r>
      <w:r w:rsidR="006D1F03">
        <w:t xml:space="preserve">CATSRCHI and CATDB2CP </w:t>
      </w:r>
      <w:r w:rsidR="00552D88">
        <w:t>programs</w:t>
      </w:r>
      <w:r w:rsidR="00FE3C47">
        <w:t xml:space="preserve"> and place them as members </w:t>
      </w:r>
      <w:r w:rsidR="006D1F03">
        <w:t>in</w:t>
      </w:r>
      <w:r>
        <w:t xml:space="preserve"> SYS1.CLIST</w:t>
      </w:r>
    </w:p>
    <w:p w14:paraId="571CCF66" w14:textId="209C0211" w:rsidR="00614470" w:rsidRDefault="00614470" w:rsidP="00614470">
      <w:pPr>
        <w:pStyle w:val="ListParagraph"/>
        <w:numPr>
          <w:ilvl w:val="1"/>
          <w:numId w:val="1"/>
        </w:numPr>
      </w:pPr>
      <w:r>
        <w:t xml:space="preserve">(Preferred method) Download the </w:t>
      </w:r>
      <w:proofErr w:type="spellStart"/>
      <w:r>
        <w:t>tersed</w:t>
      </w:r>
      <w:proofErr w:type="spellEnd"/>
      <w:r>
        <w:t xml:space="preserve"> version of the CATDB2CP and CATSRCHI files (.</w:t>
      </w:r>
      <w:proofErr w:type="spellStart"/>
      <w:r>
        <w:t>trs</w:t>
      </w:r>
      <w:proofErr w:type="spellEnd"/>
      <w:r>
        <w:t xml:space="preserve">) </w:t>
      </w:r>
      <w:r w:rsidR="00B641FA">
        <w:t>in binary mode to a dataset with the following attributes:</w:t>
      </w:r>
      <w:r>
        <w:t xml:space="preserve"> LRECL=1024,BLKSIZE</w:t>
      </w:r>
      <w:r w:rsidR="006A1FC0">
        <w:t>=</w:t>
      </w:r>
      <w:r w:rsidR="001149AF">
        <w:t>6144</w:t>
      </w:r>
      <w:bookmarkStart w:id="0" w:name="_GoBack"/>
      <w:bookmarkEnd w:id="0"/>
      <w:r>
        <w:t>,RECFM=FB,DSORG=PS</w:t>
      </w:r>
      <w:r w:rsidR="00B641FA">
        <w:t xml:space="preserve">. After downloading it, they will need to be </w:t>
      </w:r>
      <w:proofErr w:type="spellStart"/>
      <w:r w:rsidR="00B641FA">
        <w:t>untersed</w:t>
      </w:r>
      <w:proofErr w:type="spellEnd"/>
      <w:r w:rsidR="00B641FA">
        <w:t xml:space="preserve"> using either AMATERSE or TRSMAIN.</w:t>
      </w:r>
    </w:p>
    <w:p w14:paraId="059AE861" w14:textId="285C22D1" w:rsidR="00614470" w:rsidRDefault="00614470" w:rsidP="00614470">
      <w:pPr>
        <w:pStyle w:val="ListParagraph"/>
        <w:numPr>
          <w:ilvl w:val="1"/>
          <w:numId w:val="1"/>
        </w:numPr>
      </w:pPr>
      <w:r>
        <w:t xml:space="preserve">(Alternate method) The </w:t>
      </w:r>
      <w:r w:rsidR="00B641FA">
        <w:t>.</w:t>
      </w:r>
      <w:r>
        <w:t xml:space="preserve">REXX </w:t>
      </w:r>
      <w:r w:rsidR="00B641FA">
        <w:t>versions</w:t>
      </w:r>
      <w:r>
        <w:t xml:space="preserve"> can be downloaded as is (although there may be character translation errors during the FTP process depending on environment)</w:t>
      </w:r>
    </w:p>
    <w:p w14:paraId="65F02B2B" w14:textId="3E01859C" w:rsidR="00214EE6" w:rsidRDefault="00214EE6" w:rsidP="00E10DF0">
      <w:pPr>
        <w:pStyle w:val="ListParagraph"/>
        <w:numPr>
          <w:ilvl w:val="0"/>
          <w:numId w:val="1"/>
        </w:numPr>
      </w:pPr>
      <w:r>
        <w:t>Verify DSNREXX accessibility in DB2 SDSNLOAD library.</w:t>
      </w:r>
    </w:p>
    <w:p w14:paraId="7B73857D" w14:textId="7E4DA5D6" w:rsidR="00E31F29" w:rsidRDefault="009A4EEA" w:rsidP="00E10DF0">
      <w:pPr>
        <w:pStyle w:val="ListParagraph"/>
        <w:numPr>
          <w:ilvl w:val="0"/>
          <w:numId w:val="1"/>
        </w:numPr>
      </w:pPr>
      <w:r>
        <w:t>I</w:t>
      </w:r>
      <w:r w:rsidR="00E31F29">
        <w:t>nvoke CATDB2CP</w:t>
      </w:r>
      <w:r w:rsidR="00231C9D">
        <w:t xml:space="preserve"> via TSO or Batch</w:t>
      </w:r>
    </w:p>
    <w:p w14:paraId="238BB81C" w14:textId="2177E372" w:rsidR="00231C9D" w:rsidRDefault="00231C9D" w:rsidP="00231C9D">
      <w:pPr>
        <w:pStyle w:val="ListParagraph"/>
        <w:numPr>
          <w:ilvl w:val="1"/>
          <w:numId w:val="1"/>
        </w:numPr>
      </w:pPr>
      <w:r>
        <w:t>via TSO command line</w:t>
      </w:r>
    </w:p>
    <w:p w14:paraId="19D518D4" w14:textId="77777777" w:rsidR="00E10DF0" w:rsidRPr="00641694" w:rsidRDefault="003C2CC8" w:rsidP="00231C9D">
      <w:pPr>
        <w:pStyle w:val="ListParagraph"/>
        <w:numPr>
          <w:ilvl w:val="2"/>
          <w:numId w:val="1"/>
        </w:numPr>
      </w:pPr>
      <w:r>
        <w:t>Go to TSO command line issue ‘</w:t>
      </w:r>
      <w:r w:rsidRPr="00E31F29">
        <w:rPr>
          <w:rFonts w:ascii="Courier New" w:hAnsi="Courier New" w:cs="Courier New"/>
          <w:color w:val="FF0000"/>
        </w:rPr>
        <w:t>CATDB2CP</w:t>
      </w:r>
      <w:r w:rsidR="00641694" w:rsidRPr="00641694">
        <w:rPr>
          <w:rFonts w:ascii="Courier New" w:hAnsi="Courier New" w:cs="Courier New"/>
        </w:rPr>
        <w:t>’</w:t>
      </w:r>
    </w:p>
    <w:p w14:paraId="1F263FC7" w14:textId="222A8CD3" w:rsidR="004F2EEC" w:rsidRPr="001E7BBD" w:rsidRDefault="00641694" w:rsidP="00231C9D">
      <w:pPr>
        <w:pStyle w:val="ListParagraph"/>
        <w:numPr>
          <w:ilvl w:val="2"/>
          <w:numId w:val="1"/>
        </w:numPr>
      </w:pPr>
      <w:r w:rsidRPr="00641694">
        <w:t>Follow t</w:t>
      </w:r>
      <w:r w:rsidR="00877E5A">
        <w:t>he instruction</w:t>
      </w:r>
      <w:r w:rsidR="00555711">
        <w:t>s</w:t>
      </w:r>
      <w:r w:rsidR="00877E5A">
        <w:t xml:space="preserve"> on the screen to</w:t>
      </w:r>
      <w:r w:rsidRPr="00641694">
        <w:t xml:space="preserve"> enter </w:t>
      </w:r>
      <w:r w:rsidR="009A4EEA">
        <w:t>the</w:t>
      </w:r>
      <w:r w:rsidRPr="00641694">
        <w:t xml:space="preserve"> </w:t>
      </w:r>
      <w:r w:rsidRPr="00641694">
        <w:rPr>
          <w:color w:val="FF0000"/>
        </w:rPr>
        <w:t xml:space="preserve">catalog name </w:t>
      </w:r>
      <w:r w:rsidRPr="00641694">
        <w:t>that cont</w:t>
      </w:r>
      <w:r w:rsidR="009A4EEA">
        <w:t xml:space="preserve">ains all OAM </w:t>
      </w:r>
      <w:r w:rsidR="00B72895">
        <w:t xml:space="preserve">collection entries and </w:t>
      </w:r>
      <w:r w:rsidR="009A4EEA">
        <w:t>the</w:t>
      </w:r>
      <w:r w:rsidR="00877E5A">
        <w:t xml:space="preserve"> </w:t>
      </w:r>
      <w:r w:rsidR="00877E5A" w:rsidRPr="00C21F66">
        <w:rPr>
          <w:color w:val="FF0000"/>
        </w:rPr>
        <w:t>DB2 SSID</w:t>
      </w:r>
      <w:r w:rsidR="00B72895">
        <w:rPr>
          <w:color w:val="FF0000"/>
        </w:rPr>
        <w:t>.</w:t>
      </w:r>
    </w:p>
    <w:p w14:paraId="5569371E" w14:textId="599C3868" w:rsidR="001E7BBD" w:rsidRPr="003C34C6" w:rsidRDefault="007017F6" w:rsidP="00231C9D">
      <w:pPr>
        <w:pStyle w:val="ListParagraph"/>
        <w:numPr>
          <w:ilvl w:val="2"/>
          <w:numId w:val="1"/>
        </w:numPr>
      </w:pPr>
      <w:r>
        <w:rPr>
          <w:color w:val="000000" w:themeColor="text1"/>
        </w:rPr>
        <w:t>O</w:t>
      </w:r>
      <w:r w:rsidR="003C34C6">
        <w:rPr>
          <w:color w:val="000000" w:themeColor="text1"/>
        </w:rPr>
        <w:t>ption</w:t>
      </w:r>
      <w:r>
        <w:rPr>
          <w:color w:val="000000" w:themeColor="text1"/>
        </w:rPr>
        <w:t>ally, you</w:t>
      </w:r>
      <w:r w:rsidR="003C34C6">
        <w:rPr>
          <w:color w:val="000000" w:themeColor="text1"/>
        </w:rPr>
        <w:t xml:space="preserve"> </w:t>
      </w:r>
      <w:r>
        <w:rPr>
          <w:color w:val="000000" w:themeColor="text1"/>
        </w:rPr>
        <w:t>may then</w:t>
      </w:r>
      <w:r w:rsidR="003C34C6">
        <w:rPr>
          <w:color w:val="000000" w:themeColor="text1"/>
        </w:rPr>
        <w:t xml:space="preserve"> enter a </w:t>
      </w:r>
      <w:r w:rsidR="003C34C6" w:rsidRPr="003C34C6">
        <w:rPr>
          <w:color w:val="FF0000"/>
        </w:rPr>
        <w:t>collection name wildcard</w:t>
      </w:r>
      <w:r w:rsidR="003C34C6">
        <w:rPr>
          <w:color w:val="FF0000"/>
        </w:rPr>
        <w:t xml:space="preserve">. </w:t>
      </w:r>
      <w:r w:rsidR="003C34C6">
        <w:rPr>
          <w:color w:val="000000" w:themeColor="text1"/>
        </w:rPr>
        <w:t xml:space="preserve">If there is a wildcard </w:t>
      </w:r>
      <w:r w:rsidR="00615770">
        <w:rPr>
          <w:color w:val="000000" w:themeColor="text1"/>
        </w:rPr>
        <w:t>you can create to capture</w:t>
      </w:r>
      <w:r w:rsidR="003C34C6">
        <w:rPr>
          <w:color w:val="000000" w:themeColor="text1"/>
        </w:rPr>
        <w:t xml:space="preserve"> all the collection ent</w:t>
      </w:r>
      <w:r w:rsidR="00567793">
        <w:rPr>
          <w:color w:val="000000" w:themeColor="text1"/>
        </w:rPr>
        <w:t>ries</w:t>
      </w:r>
      <w:r w:rsidR="00615770">
        <w:rPr>
          <w:color w:val="000000" w:themeColor="text1"/>
        </w:rPr>
        <w:t xml:space="preserve"> in the catalog</w:t>
      </w:r>
      <w:r w:rsidR="00567793">
        <w:rPr>
          <w:color w:val="000000" w:themeColor="text1"/>
        </w:rPr>
        <w:t>, this is a recommended input</w:t>
      </w:r>
      <w:r w:rsidR="003C34C6">
        <w:rPr>
          <w:color w:val="000000" w:themeColor="text1"/>
        </w:rPr>
        <w:t xml:space="preserve">. </w:t>
      </w:r>
      <w:r w:rsidR="00615770">
        <w:rPr>
          <w:color w:val="000000" w:themeColor="text1"/>
        </w:rPr>
        <w:t xml:space="preserve">Some valid collection </w:t>
      </w:r>
      <w:r w:rsidR="003C34C6">
        <w:rPr>
          <w:color w:val="000000" w:themeColor="text1"/>
        </w:rPr>
        <w:t>wildcard</w:t>
      </w:r>
      <w:r w:rsidR="00615770">
        <w:rPr>
          <w:color w:val="000000" w:themeColor="text1"/>
        </w:rPr>
        <w:t xml:space="preserve"> examples</w:t>
      </w:r>
      <w:r w:rsidR="003C34C6">
        <w:rPr>
          <w:color w:val="000000" w:themeColor="text1"/>
        </w:rPr>
        <w:t xml:space="preserve"> </w:t>
      </w:r>
      <w:r w:rsidR="00615770">
        <w:rPr>
          <w:color w:val="000000" w:themeColor="text1"/>
        </w:rPr>
        <w:t>include</w:t>
      </w:r>
      <w:r w:rsidR="003C34C6">
        <w:rPr>
          <w:color w:val="000000" w:themeColor="text1"/>
        </w:rPr>
        <w:t xml:space="preserve">: </w:t>
      </w:r>
    </w:p>
    <w:p w14:paraId="2CBDE854" w14:textId="41333FAD" w:rsidR="003C34C6" w:rsidRPr="003C34C6" w:rsidRDefault="003C34C6" w:rsidP="00231C9D">
      <w:pPr>
        <w:pStyle w:val="ListParagraph"/>
        <w:numPr>
          <w:ilvl w:val="3"/>
          <w:numId w:val="1"/>
        </w:numPr>
      </w:pPr>
      <w:proofErr w:type="gramStart"/>
      <w:r>
        <w:rPr>
          <w:color w:val="000000" w:themeColor="text1"/>
        </w:rPr>
        <w:t>OAM.*</w:t>
      </w:r>
      <w:proofErr w:type="gramEnd"/>
      <w:r>
        <w:rPr>
          <w:color w:val="000000" w:themeColor="text1"/>
        </w:rPr>
        <w:t>*</w:t>
      </w:r>
    </w:p>
    <w:p w14:paraId="661E965A" w14:textId="0132CAEB" w:rsidR="003C34C6" w:rsidRPr="003C34C6" w:rsidRDefault="003C34C6" w:rsidP="00231C9D">
      <w:pPr>
        <w:pStyle w:val="ListParagraph"/>
        <w:numPr>
          <w:ilvl w:val="3"/>
          <w:numId w:val="1"/>
        </w:numPr>
      </w:pPr>
      <w:proofErr w:type="spellStart"/>
      <w:r>
        <w:rPr>
          <w:color w:val="000000" w:themeColor="text1"/>
        </w:rPr>
        <w:t>OAM.collection</w:t>
      </w:r>
      <w:proofErr w:type="spellEnd"/>
      <w:proofErr w:type="gramStart"/>
      <w:r>
        <w:rPr>
          <w:color w:val="000000" w:themeColor="text1"/>
        </w:rPr>
        <w:t>*.*</w:t>
      </w:r>
      <w:proofErr w:type="gramEnd"/>
      <w:r>
        <w:rPr>
          <w:color w:val="000000" w:themeColor="text1"/>
        </w:rPr>
        <w:t>*</w:t>
      </w:r>
    </w:p>
    <w:p w14:paraId="149F5B63" w14:textId="0B00C4E4" w:rsidR="003C34C6" w:rsidRPr="00567793" w:rsidRDefault="00C74741" w:rsidP="00231C9D">
      <w:pPr>
        <w:pStyle w:val="ListParagraph"/>
        <w:numPr>
          <w:ilvl w:val="3"/>
          <w:numId w:val="1"/>
        </w:numPr>
      </w:pPr>
      <w:r>
        <w:rPr>
          <w:color w:val="000000" w:themeColor="text1"/>
        </w:rPr>
        <w:t>c</w:t>
      </w:r>
      <w:r w:rsidR="003C34C6">
        <w:rPr>
          <w:color w:val="000000" w:themeColor="text1"/>
        </w:rPr>
        <w:t>ollection</w:t>
      </w:r>
      <w:r>
        <w:rPr>
          <w:color w:val="000000" w:themeColor="text1"/>
        </w:rPr>
        <w:t>*</w:t>
      </w:r>
    </w:p>
    <w:p w14:paraId="378E0E1C" w14:textId="6039BE6B" w:rsidR="00567793" w:rsidRPr="00214EE6" w:rsidRDefault="00615770" w:rsidP="00231C9D">
      <w:pPr>
        <w:pStyle w:val="ListParagraph"/>
        <w:numPr>
          <w:ilvl w:val="2"/>
          <w:numId w:val="1"/>
        </w:numPr>
      </w:pPr>
      <w:r>
        <w:rPr>
          <w:color w:val="000000" w:themeColor="text1"/>
        </w:rPr>
        <w:t>If there is no</w:t>
      </w:r>
      <w:r w:rsidR="00567793">
        <w:rPr>
          <w:color w:val="000000" w:themeColor="text1"/>
        </w:rPr>
        <w:t xml:space="preserve">t a wildcard </w:t>
      </w:r>
      <w:r>
        <w:rPr>
          <w:color w:val="000000" w:themeColor="text1"/>
        </w:rPr>
        <w:t>that can cover</w:t>
      </w:r>
      <w:r w:rsidR="00567793">
        <w:rPr>
          <w:color w:val="000000" w:themeColor="text1"/>
        </w:rPr>
        <w:t xml:space="preserve"> all the collection </w:t>
      </w:r>
      <w:r>
        <w:rPr>
          <w:color w:val="000000" w:themeColor="text1"/>
        </w:rPr>
        <w:t xml:space="preserve">name </w:t>
      </w:r>
      <w:r w:rsidR="00567793">
        <w:rPr>
          <w:color w:val="000000" w:themeColor="text1"/>
        </w:rPr>
        <w:t>entries</w:t>
      </w:r>
      <w:r>
        <w:rPr>
          <w:color w:val="000000" w:themeColor="text1"/>
        </w:rPr>
        <w:t xml:space="preserve"> in the catalog</w:t>
      </w:r>
      <w:r w:rsidR="00567793">
        <w:rPr>
          <w:color w:val="000000" w:themeColor="text1"/>
        </w:rPr>
        <w:t xml:space="preserve">, </w:t>
      </w:r>
      <w:r>
        <w:rPr>
          <w:color w:val="000000" w:themeColor="text1"/>
        </w:rPr>
        <w:t>input ‘NA’ or ‘N/A’</w:t>
      </w:r>
      <w:r w:rsidR="00567793">
        <w:rPr>
          <w:color w:val="000000" w:themeColor="text1"/>
        </w:rPr>
        <w:t xml:space="preserve">. </w:t>
      </w:r>
      <w:r w:rsidR="00567793" w:rsidRPr="00567793">
        <w:rPr>
          <w:color w:val="FF0000"/>
        </w:rPr>
        <w:t>Warning</w:t>
      </w:r>
      <w:r w:rsidR="00567793">
        <w:rPr>
          <w:color w:val="000000" w:themeColor="text1"/>
        </w:rPr>
        <w:t xml:space="preserve">: </w:t>
      </w:r>
      <w:r>
        <w:rPr>
          <w:color w:val="000000" w:themeColor="text1"/>
        </w:rPr>
        <w:t>if a collection wildcard is NOT specified and many entries exist in the catalog that are NOT collection entries</w:t>
      </w:r>
      <w:r w:rsidR="00567793">
        <w:rPr>
          <w:color w:val="000000" w:themeColor="text1"/>
        </w:rPr>
        <w:t xml:space="preserve">, this tool may </w:t>
      </w:r>
      <w:r>
        <w:rPr>
          <w:color w:val="000000" w:themeColor="text1"/>
        </w:rPr>
        <w:t>experience an ABEND878 due to above-the-line storage being exhausted when reading the catalog contents into memory. If this occurs, you may open a PMR to L2 for direction.</w:t>
      </w:r>
    </w:p>
    <w:p w14:paraId="224AEC02" w14:textId="04267866" w:rsidR="00214EE6" w:rsidRPr="003524C5" w:rsidRDefault="00214EE6" w:rsidP="00231C9D">
      <w:pPr>
        <w:pStyle w:val="ListParagraph"/>
        <w:numPr>
          <w:ilvl w:val="2"/>
          <w:numId w:val="1"/>
        </w:numPr>
      </w:pPr>
      <w:r w:rsidRPr="00214EE6">
        <w:rPr>
          <w:color w:val="FF0000"/>
        </w:rPr>
        <w:t>Note:</w:t>
      </w:r>
      <w:r w:rsidR="008B629F">
        <w:rPr>
          <w:color w:val="000000" w:themeColor="text1"/>
        </w:rPr>
        <w:t xml:space="preserve"> if one receives</w:t>
      </w:r>
      <w:r>
        <w:rPr>
          <w:color w:val="000000" w:themeColor="text1"/>
        </w:rPr>
        <w:t xml:space="preserve"> a </w:t>
      </w:r>
      <w:proofErr w:type="gramStart"/>
      <w:r>
        <w:rPr>
          <w:color w:val="000000" w:themeColor="text1"/>
        </w:rPr>
        <w:t>-3 return</w:t>
      </w:r>
      <w:proofErr w:type="gramEnd"/>
      <w:r>
        <w:rPr>
          <w:color w:val="000000" w:themeColor="text1"/>
        </w:rPr>
        <w:t xml:space="preserve"> code from DB2 connection, go v</w:t>
      </w:r>
      <w:r w:rsidRPr="00214EE6">
        <w:rPr>
          <w:color w:val="000000" w:themeColor="text1"/>
        </w:rPr>
        <w:t xml:space="preserve">erify </w:t>
      </w:r>
      <w:r>
        <w:rPr>
          <w:color w:val="000000" w:themeColor="text1"/>
        </w:rPr>
        <w:t xml:space="preserve">the </w:t>
      </w:r>
      <w:r w:rsidRPr="00214EE6">
        <w:rPr>
          <w:color w:val="000000" w:themeColor="text1"/>
        </w:rPr>
        <w:t>DSNREXX accessibility in DB2 SDSNLOAD library.</w:t>
      </w:r>
    </w:p>
    <w:p w14:paraId="16A7C119" w14:textId="77777777" w:rsidR="003524C5" w:rsidRDefault="003524C5" w:rsidP="003524C5">
      <w:pPr>
        <w:pStyle w:val="ListParagraph"/>
        <w:numPr>
          <w:ilvl w:val="2"/>
          <w:numId w:val="1"/>
        </w:numPr>
      </w:pPr>
      <w:r>
        <w:t xml:space="preserve">After execution of CATDB2CP, </w:t>
      </w:r>
    </w:p>
    <w:p w14:paraId="3CA79FF8" w14:textId="77777777" w:rsidR="003524C5" w:rsidRDefault="003524C5" w:rsidP="003524C5">
      <w:pPr>
        <w:pStyle w:val="ListParagraph"/>
        <w:numPr>
          <w:ilvl w:val="3"/>
          <w:numId w:val="1"/>
        </w:numPr>
      </w:pPr>
      <w:r>
        <w:t xml:space="preserve">if the case is found where there are collection entries in catalog, but not in DB2, then an </w:t>
      </w:r>
      <w:r w:rsidRPr="003524C5">
        <w:rPr>
          <w:color w:val="FF0000"/>
        </w:rPr>
        <w:t xml:space="preserve">output data set name </w:t>
      </w:r>
      <w:r>
        <w:t>will be requested for creation. This data set will contain: (see figure 1)</w:t>
      </w:r>
    </w:p>
    <w:p w14:paraId="05B0B64D" w14:textId="77777777" w:rsidR="003524C5" w:rsidRDefault="003524C5" w:rsidP="003524C5">
      <w:pPr>
        <w:pStyle w:val="ListParagraph"/>
        <w:numPr>
          <w:ilvl w:val="4"/>
          <w:numId w:val="1"/>
        </w:numPr>
      </w:pPr>
      <w:r>
        <w:t xml:space="preserve">all collection entries in the catalog that are missing from the OAM DB2 collection table                                        </w:t>
      </w:r>
    </w:p>
    <w:p w14:paraId="674E6D34" w14:textId="77777777" w:rsidR="003524C5" w:rsidRDefault="003524C5" w:rsidP="003524C5">
      <w:pPr>
        <w:pStyle w:val="ListParagraph"/>
        <w:numPr>
          <w:ilvl w:val="4"/>
          <w:numId w:val="1"/>
        </w:numPr>
      </w:pPr>
      <w:r>
        <w:t>all collection entries in the catalog whose collection ID is associated with a different collection name in the OAM DB2 collection table</w:t>
      </w:r>
    </w:p>
    <w:p w14:paraId="52E5A5D7" w14:textId="23E42D79" w:rsidR="003524C5" w:rsidRPr="00231C9D" w:rsidRDefault="003524C5" w:rsidP="003524C5">
      <w:pPr>
        <w:pStyle w:val="ListParagraph"/>
        <w:numPr>
          <w:ilvl w:val="3"/>
          <w:numId w:val="1"/>
        </w:numPr>
      </w:pPr>
      <w:r>
        <w:t xml:space="preserve">if the case is found where there is a collection name in catalog and the same collection name in DB2, but the collection IDs are DIFFERENT, then an </w:t>
      </w:r>
      <w:r w:rsidRPr="003524C5">
        <w:rPr>
          <w:color w:val="FF0000"/>
        </w:rPr>
        <w:t>output data set name</w:t>
      </w:r>
      <w:r>
        <w:t xml:space="preserve"> will be requested for creation. This data set will contain all the collection entries in this state (see figure 2).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>
        <w:br/>
      </w:r>
      <w:r>
        <w:br/>
      </w:r>
      <w:r>
        <w:br/>
      </w:r>
    </w:p>
    <w:p w14:paraId="1B03CC39" w14:textId="03E00965" w:rsidR="00231C9D" w:rsidRDefault="00231C9D" w:rsidP="00231C9D">
      <w:pPr>
        <w:pStyle w:val="ListParagraph"/>
        <w:numPr>
          <w:ilvl w:val="1"/>
          <w:numId w:val="1"/>
        </w:numPr>
      </w:pPr>
      <w:r>
        <w:t>via Batch</w:t>
      </w:r>
    </w:p>
    <w:p w14:paraId="44D51B78" w14:textId="55B5DB3C" w:rsidR="00231C9D" w:rsidRDefault="00231C9D" w:rsidP="00231C9D">
      <w:pPr>
        <w:pStyle w:val="ListParagraph"/>
        <w:numPr>
          <w:ilvl w:val="2"/>
          <w:numId w:val="1"/>
        </w:numPr>
      </w:pPr>
      <w:r>
        <w:t>Sample JCL:</w:t>
      </w:r>
    </w:p>
    <w:p w14:paraId="1609724E" w14:textId="77777777" w:rsidR="000B75EB" w:rsidRPr="000B75EB" w:rsidRDefault="000B75EB" w:rsidP="000B75EB">
      <w:pPr>
        <w:ind w:left="2160"/>
        <w:rPr>
          <w:rFonts w:ascii="Courier New" w:hAnsi="Courier New" w:cs="Courier New"/>
          <w:sz w:val="16"/>
          <w:szCs w:val="16"/>
        </w:rPr>
      </w:pPr>
      <w:r w:rsidRPr="000B75EB">
        <w:rPr>
          <w:rFonts w:ascii="Courier New" w:hAnsi="Courier New" w:cs="Courier New"/>
          <w:sz w:val="16"/>
          <w:szCs w:val="16"/>
        </w:rPr>
        <w:t xml:space="preserve">//RUNCATDB </w:t>
      </w:r>
      <w:proofErr w:type="gramStart"/>
      <w:r w:rsidRPr="000B75EB">
        <w:rPr>
          <w:rFonts w:ascii="Courier New" w:hAnsi="Courier New" w:cs="Courier New"/>
          <w:sz w:val="16"/>
          <w:szCs w:val="16"/>
        </w:rPr>
        <w:t>JOB ,</w:t>
      </w:r>
      <w:proofErr w:type="gramEnd"/>
      <w:r w:rsidRPr="000B75EB">
        <w:rPr>
          <w:rFonts w:ascii="Courier New" w:hAnsi="Courier New" w:cs="Courier New"/>
          <w:sz w:val="16"/>
          <w:szCs w:val="16"/>
        </w:rPr>
        <w:t xml:space="preserve">'user ',CLASS=A,                                   </w:t>
      </w:r>
    </w:p>
    <w:p w14:paraId="0372E199" w14:textId="77777777" w:rsidR="000B75EB" w:rsidRPr="000B75EB" w:rsidRDefault="000B75EB" w:rsidP="000B75EB">
      <w:pPr>
        <w:ind w:left="2160"/>
        <w:rPr>
          <w:rFonts w:ascii="Courier New" w:hAnsi="Courier New" w:cs="Courier New"/>
          <w:sz w:val="16"/>
          <w:szCs w:val="16"/>
        </w:rPr>
      </w:pPr>
      <w:r w:rsidRPr="000B75EB">
        <w:rPr>
          <w:rFonts w:ascii="Courier New" w:hAnsi="Courier New" w:cs="Courier New"/>
          <w:sz w:val="16"/>
          <w:szCs w:val="16"/>
        </w:rPr>
        <w:t>//         MSGCLASS=</w:t>
      </w:r>
      <w:proofErr w:type="gramStart"/>
      <w:r w:rsidRPr="000B75EB">
        <w:rPr>
          <w:rFonts w:ascii="Courier New" w:hAnsi="Courier New" w:cs="Courier New"/>
          <w:sz w:val="16"/>
          <w:szCs w:val="16"/>
        </w:rPr>
        <w:t>H,NOTIFY</w:t>
      </w:r>
      <w:proofErr w:type="gramEnd"/>
      <w:r w:rsidRPr="000B75EB">
        <w:rPr>
          <w:rFonts w:ascii="Courier New" w:hAnsi="Courier New" w:cs="Courier New"/>
          <w:sz w:val="16"/>
          <w:szCs w:val="16"/>
        </w:rPr>
        <w:t xml:space="preserve">=&amp;SYSUID                               </w:t>
      </w:r>
    </w:p>
    <w:p w14:paraId="69455417" w14:textId="77777777" w:rsidR="000B75EB" w:rsidRPr="000B75EB" w:rsidRDefault="000B75EB" w:rsidP="000B75EB">
      <w:pPr>
        <w:ind w:left="2160"/>
        <w:rPr>
          <w:rFonts w:ascii="Courier New" w:hAnsi="Courier New" w:cs="Courier New"/>
          <w:sz w:val="16"/>
          <w:szCs w:val="16"/>
        </w:rPr>
      </w:pPr>
      <w:r w:rsidRPr="000B75EB">
        <w:rPr>
          <w:rFonts w:ascii="Courier New" w:hAnsi="Courier New" w:cs="Courier New"/>
          <w:sz w:val="16"/>
          <w:szCs w:val="16"/>
        </w:rPr>
        <w:t xml:space="preserve">//*                                                                </w:t>
      </w:r>
    </w:p>
    <w:p w14:paraId="23B7E853" w14:textId="77777777" w:rsidR="000B75EB" w:rsidRPr="000B75EB" w:rsidRDefault="000B75EB" w:rsidP="000B75EB">
      <w:pPr>
        <w:ind w:left="2160"/>
        <w:rPr>
          <w:rFonts w:ascii="Courier New" w:hAnsi="Courier New" w:cs="Courier New"/>
          <w:sz w:val="16"/>
          <w:szCs w:val="16"/>
        </w:rPr>
      </w:pPr>
      <w:r w:rsidRPr="000B75EB">
        <w:rPr>
          <w:rFonts w:ascii="Courier New" w:hAnsi="Courier New" w:cs="Courier New"/>
          <w:sz w:val="16"/>
          <w:szCs w:val="16"/>
        </w:rPr>
        <w:t xml:space="preserve">//STEP1     EXEC PGM=IKJEFT01                                      </w:t>
      </w:r>
    </w:p>
    <w:p w14:paraId="61587631" w14:textId="77777777" w:rsidR="000B75EB" w:rsidRPr="000B75EB" w:rsidRDefault="000B75EB" w:rsidP="000B75EB">
      <w:pPr>
        <w:ind w:left="2160"/>
        <w:rPr>
          <w:rFonts w:ascii="Courier New" w:hAnsi="Courier New" w:cs="Courier New"/>
          <w:sz w:val="16"/>
          <w:szCs w:val="16"/>
        </w:rPr>
      </w:pPr>
      <w:r w:rsidRPr="000B75EB">
        <w:rPr>
          <w:rFonts w:ascii="Courier New" w:hAnsi="Courier New" w:cs="Courier New"/>
          <w:sz w:val="16"/>
          <w:szCs w:val="16"/>
        </w:rPr>
        <w:t>//SYSPROC   DD DISP=</w:t>
      </w:r>
      <w:proofErr w:type="gramStart"/>
      <w:r w:rsidRPr="000B75EB">
        <w:rPr>
          <w:rFonts w:ascii="Courier New" w:hAnsi="Courier New" w:cs="Courier New"/>
          <w:sz w:val="16"/>
          <w:szCs w:val="16"/>
        </w:rPr>
        <w:t>SHR,DSN=SYS1.CLIST</w:t>
      </w:r>
      <w:proofErr w:type="gramEnd"/>
      <w:r w:rsidRPr="000B75EB">
        <w:rPr>
          <w:rFonts w:ascii="Courier New" w:hAnsi="Courier New" w:cs="Courier New"/>
          <w:sz w:val="16"/>
          <w:szCs w:val="16"/>
        </w:rPr>
        <w:t xml:space="preserve">                             </w:t>
      </w:r>
    </w:p>
    <w:p w14:paraId="19BB1EEE" w14:textId="77777777" w:rsidR="000B75EB" w:rsidRPr="000B75EB" w:rsidRDefault="000B75EB" w:rsidP="000B75EB">
      <w:pPr>
        <w:ind w:left="2160"/>
        <w:rPr>
          <w:rFonts w:ascii="Courier New" w:hAnsi="Courier New" w:cs="Courier New"/>
          <w:sz w:val="16"/>
          <w:szCs w:val="16"/>
        </w:rPr>
      </w:pPr>
      <w:r w:rsidRPr="000B75EB">
        <w:rPr>
          <w:rFonts w:ascii="Courier New" w:hAnsi="Courier New" w:cs="Courier New"/>
          <w:sz w:val="16"/>
          <w:szCs w:val="16"/>
        </w:rPr>
        <w:t>//</w:t>
      </w:r>
      <w:proofErr w:type="gramStart"/>
      <w:r w:rsidRPr="000B75EB">
        <w:rPr>
          <w:rFonts w:ascii="Courier New" w:hAnsi="Courier New" w:cs="Courier New"/>
          <w:sz w:val="16"/>
          <w:szCs w:val="16"/>
        </w:rPr>
        <w:t>SYSTSPRT  DD</w:t>
      </w:r>
      <w:proofErr w:type="gramEnd"/>
      <w:r w:rsidRPr="000B75EB">
        <w:rPr>
          <w:rFonts w:ascii="Courier New" w:hAnsi="Courier New" w:cs="Courier New"/>
          <w:sz w:val="16"/>
          <w:szCs w:val="16"/>
        </w:rPr>
        <w:t xml:space="preserve"> SYSOUT=*                                            </w:t>
      </w:r>
    </w:p>
    <w:p w14:paraId="3A9E3DDE" w14:textId="77777777" w:rsidR="000B75EB" w:rsidRPr="000B75EB" w:rsidRDefault="000B75EB" w:rsidP="000B75EB">
      <w:pPr>
        <w:ind w:left="2160"/>
        <w:rPr>
          <w:rFonts w:ascii="Courier New" w:hAnsi="Courier New" w:cs="Courier New"/>
          <w:sz w:val="16"/>
          <w:szCs w:val="16"/>
        </w:rPr>
      </w:pPr>
      <w:r w:rsidRPr="000B75EB">
        <w:rPr>
          <w:rFonts w:ascii="Courier New" w:hAnsi="Courier New" w:cs="Courier New"/>
          <w:sz w:val="16"/>
          <w:szCs w:val="16"/>
        </w:rPr>
        <w:t xml:space="preserve">//SYSTSIN   DD *                                                   </w:t>
      </w:r>
    </w:p>
    <w:p w14:paraId="63B84A55" w14:textId="49A33862" w:rsidR="000B75EB" w:rsidRPr="00C90484" w:rsidRDefault="000B75EB" w:rsidP="000B75EB">
      <w:pPr>
        <w:ind w:left="2160"/>
        <w:rPr>
          <w:rFonts w:ascii="Courier New" w:hAnsi="Courier New" w:cs="Courier New"/>
          <w:b/>
          <w:sz w:val="16"/>
          <w:szCs w:val="16"/>
        </w:rPr>
      </w:pPr>
      <w:r w:rsidRPr="000B75EB">
        <w:rPr>
          <w:rFonts w:ascii="Courier New" w:hAnsi="Courier New" w:cs="Courier New"/>
          <w:sz w:val="16"/>
          <w:szCs w:val="16"/>
        </w:rPr>
        <w:t xml:space="preserve">  </w:t>
      </w:r>
      <w:r w:rsidRPr="00C90484">
        <w:rPr>
          <w:rFonts w:ascii="Courier New" w:hAnsi="Courier New" w:cs="Courier New"/>
          <w:b/>
          <w:color w:val="FF0000"/>
          <w:sz w:val="16"/>
          <w:szCs w:val="16"/>
        </w:rPr>
        <w:t xml:space="preserve">CATDB2CP </w:t>
      </w:r>
      <w:proofErr w:type="spellStart"/>
      <w:r w:rsidRPr="00C90484">
        <w:rPr>
          <w:rFonts w:ascii="Courier New" w:hAnsi="Courier New" w:cs="Courier New"/>
          <w:b/>
          <w:color w:val="FF0000"/>
          <w:sz w:val="16"/>
          <w:szCs w:val="16"/>
        </w:rPr>
        <w:t>catalogname</w:t>
      </w:r>
      <w:proofErr w:type="spellEnd"/>
      <w:r w:rsidRPr="00C90484">
        <w:rPr>
          <w:rFonts w:ascii="Courier New" w:hAnsi="Courier New" w:cs="Courier New"/>
          <w:b/>
          <w:color w:val="FF0000"/>
          <w:sz w:val="16"/>
          <w:szCs w:val="16"/>
        </w:rPr>
        <w:t xml:space="preserve"> </w:t>
      </w:r>
      <w:r w:rsidR="003524C5" w:rsidRPr="00C90484">
        <w:rPr>
          <w:rFonts w:ascii="Courier New" w:hAnsi="Courier New" w:cs="Courier New"/>
          <w:b/>
          <w:color w:val="FF0000"/>
          <w:sz w:val="16"/>
          <w:szCs w:val="16"/>
        </w:rPr>
        <w:t>db2</w:t>
      </w:r>
      <w:r w:rsidRPr="00C90484">
        <w:rPr>
          <w:rFonts w:ascii="Courier New" w:hAnsi="Courier New" w:cs="Courier New"/>
          <w:b/>
          <w:color w:val="FF0000"/>
          <w:sz w:val="16"/>
          <w:szCs w:val="16"/>
        </w:rPr>
        <w:t xml:space="preserve">ssid wildcard BATCH.OUTPUT1 BATCH.OUTPUT2 </w:t>
      </w:r>
    </w:p>
    <w:p w14:paraId="2184D07D" w14:textId="5A220987" w:rsidR="000B75EB" w:rsidRPr="000B75EB" w:rsidRDefault="000B75EB" w:rsidP="000B75EB">
      <w:pPr>
        <w:ind w:left="2160"/>
        <w:rPr>
          <w:rFonts w:ascii="Courier New" w:hAnsi="Courier New" w:cs="Courier New"/>
          <w:sz w:val="16"/>
          <w:szCs w:val="16"/>
        </w:rPr>
      </w:pPr>
      <w:r w:rsidRPr="000B75EB">
        <w:rPr>
          <w:rFonts w:ascii="Courier New" w:hAnsi="Courier New" w:cs="Courier New"/>
          <w:sz w:val="16"/>
          <w:szCs w:val="16"/>
        </w:rPr>
        <w:t xml:space="preserve">/*     </w:t>
      </w:r>
    </w:p>
    <w:p w14:paraId="2754890F" w14:textId="0E09F9BF" w:rsidR="006262A7" w:rsidRPr="006262A7" w:rsidRDefault="00853DDF" w:rsidP="006262A7">
      <w:pPr>
        <w:autoSpaceDE w:val="0"/>
        <w:autoSpaceDN w:val="0"/>
        <w:adjustRightInd w:val="0"/>
        <w:spacing w:after="120" w:line="240" w:lineRule="auto"/>
        <w:ind w:left="2160"/>
        <w:rPr>
          <w:rFonts w:ascii="Calibri" w:hAnsi="Calibri" w:cs="Calibri"/>
          <w:color w:val="000000"/>
        </w:rPr>
      </w:pPr>
      <w:r w:rsidRPr="006262A7">
        <w:rPr>
          <w:rFonts w:ascii="Calibri" w:hAnsi="Calibri" w:cs="Calibri"/>
        </w:rPr>
        <w:t xml:space="preserve">** </w:t>
      </w:r>
      <w:r w:rsidR="006262A7" w:rsidRPr="006262A7">
        <w:rPr>
          <w:rFonts w:ascii="Calibri" w:hAnsi="Calibri" w:cs="Calibri"/>
          <w:color w:val="000000"/>
        </w:rPr>
        <w:t xml:space="preserve">where </w:t>
      </w:r>
      <w:proofErr w:type="spellStart"/>
      <w:r w:rsidR="006262A7" w:rsidRPr="006262A7">
        <w:rPr>
          <w:rFonts w:ascii="Calibri" w:hAnsi="Calibri" w:cs="Calibri"/>
          <w:color w:val="000000"/>
        </w:rPr>
        <w:t>catalogname</w:t>
      </w:r>
      <w:proofErr w:type="spellEnd"/>
      <w:r w:rsidR="006262A7">
        <w:rPr>
          <w:rFonts w:ascii="Calibri" w:hAnsi="Calibri" w:cs="Calibri"/>
          <w:color w:val="000000"/>
        </w:rPr>
        <w:t xml:space="preserve"> </w:t>
      </w:r>
      <w:r w:rsidR="006262A7" w:rsidRPr="006262A7">
        <w:rPr>
          <w:rFonts w:ascii="Calibri" w:hAnsi="Calibri" w:cs="Calibri"/>
          <w:color w:val="000000"/>
        </w:rPr>
        <w:t>= the name of the catalog that contains all OAM collection entries,</w:t>
      </w:r>
    </w:p>
    <w:p w14:paraId="37B23B5E" w14:textId="4DFB1071" w:rsidR="006262A7" w:rsidRPr="006262A7" w:rsidRDefault="006262A7" w:rsidP="006262A7">
      <w:pPr>
        <w:autoSpaceDE w:val="0"/>
        <w:autoSpaceDN w:val="0"/>
        <w:adjustRightInd w:val="0"/>
        <w:spacing w:after="120" w:line="240" w:lineRule="auto"/>
        <w:ind w:left="21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</w:t>
      </w:r>
      <w:r w:rsidRPr="006262A7">
        <w:rPr>
          <w:rFonts w:ascii="Calibri" w:hAnsi="Calibri" w:cs="Calibri"/>
          <w:color w:val="000000"/>
        </w:rPr>
        <w:t>ildcard</w:t>
      </w:r>
      <w:r>
        <w:rPr>
          <w:rFonts w:ascii="Calibri" w:hAnsi="Calibri" w:cs="Calibri"/>
          <w:color w:val="000000"/>
        </w:rPr>
        <w:t xml:space="preserve"> </w:t>
      </w:r>
      <w:r w:rsidRPr="006262A7">
        <w:rPr>
          <w:rFonts w:ascii="Calibri" w:hAnsi="Calibri" w:cs="Calibri"/>
          <w:color w:val="000000"/>
        </w:rPr>
        <w:t>= collection name wildcard to capture all collection entries in the catalog (N/A or NA if the wildcard is not specified),</w:t>
      </w:r>
    </w:p>
    <w:p w14:paraId="37DB6F0E" w14:textId="29C1E20E" w:rsidR="000B75EB" w:rsidRPr="000B75EB" w:rsidRDefault="00853DDF" w:rsidP="006262A7">
      <w:pPr>
        <w:ind w:left="2160"/>
      </w:pPr>
      <w:r w:rsidRPr="006262A7">
        <w:rPr>
          <w:rFonts w:ascii="Calibri" w:hAnsi="Calibri" w:cs="Calibri"/>
        </w:rPr>
        <w:t>BATCH.OUTPU</w:t>
      </w:r>
      <w:r w:rsidR="003524C5" w:rsidRPr="006262A7">
        <w:rPr>
          <w:rFonts w:ascii="Calibri" w:hAnsi="Calibri" w:cs="Calibri"/>
        </w:rPr>
        <w:t xml:space="preserve">T1 and BATCH.OUTPUT2 </w:t>
      </w:r>
      <w:r w:rsidR="006262A7">
        <w:rPr>
          <w:rFonts w:ascii="Calibri" w:hAnsi="Calibri" w:cs="Calibri"/>
        </w:rPr>
        <w:t>=</w:t>
      </w:r>
      <w:r w:rsidR="003524C5" w:rsidRPr="006262A7">
        <w:rPr>
          <w:rFonts w:ascii="Calibri" w:hAnsi="Calibri" w:cs="Calibri"/>
        </w:rPr>
        <w:t xml:space="preserve"> unique names of datasets that will be created if discrepancies are found.</w:t>
      </w:r>
      <w:r w:rsidR="000B75EB">
        <w:t xml:space="preserve"> </w:t>
      </w:r>
      <w:r w:rsidR="003524C5">
        <w:br/>
      </w:r>
    </w:p>
    <w:p w14:paraId="00B4E51D" w14:textId="3C9D29B2" w:rsidR="000B75EB" w:rsidRDefault="000B75EB" w:rsidP="00231C9D">
      <w:pPr>
        <w:pStyle w:val="ListParagraph"/>
        <w:numPr>
          <w:ilvl w:val="2"/>
          <w:numId w:val="1"/>
        </w:numPr>
      </w:pPr>
      <w:r w:rsidRPr="009A4E2A">
        <w:rPr>
          <w:rFonts w:ascii="Courier New" w:hAnsi="Courier New" w:cs="Courier New"/>
          <w:sz w:val="16"/>
          <w:szCs w:val="16"/>
        </w:rPr>
        <w:t>//</w:t>
      </w:r>
      <w:proofErr w:type="gramStart"/>
      <w:r w:rsidRPr="009A4E2A">
        <w:rPr>
          <w:rFonts w:ascii="Courier New" w:hAnsi="Courier New" w:cs="Courier New"/>
          <w:sz w:val="16"/>
          <w:szCs w:val="16"/>
        </w:rPr>
        <w:t>STEPLIB  DD</w:t>
      </w:r>
      <w:proofErr w:type="gramEnd"/>
      <w:r w:rsidRPr="009A4E2A">
        <w:rPr>
          <w:rFonts w:ascii="Courier New" w:hAnsi="Courier New" w:cs="Courier New"/>
          <w:sz w:val="16"/>
          <w:szCs w:val="16"/>
        </w:rPr>
        <w:t xml:space="preserve">    DSN=HLQ.SDSNLOAD,DISP=SHR</w:t>
      </w:r>
      <w:r>
        <w:t xml:space="preserve"> may be added to specify the DB2 load module that has DSNREXX.</w:t>
      </w:r>
    </w:p>
    <w:p w14:paraId="77B71BA4" w14:textId="77777777" w:rsidR="000B75EB" w:rsidRPr="000B75EB" w:rsidRDefault="000B75EB" w:rsidP="000B75EB">
      <w:pPr>
        <w:pStyle w:val="ListParagraph"/>
        <w:ind w:left="1800"/>
        <w:rPr>
          <w:rFonts w:ascii="Courier New" w:hAnsi="Courier New" w:cs="Courier New"/>
          <w:sz w:val="16"/>
          <w:szCs w:val="16"/>
        </w:rPr>
      </w:pPr>
    </w:p>
    <w:p w14:paraId="0F8489F5" w14:textId="414AD7A8" w:rsidR="00231C9D" w:rsidRPr="00231C9D" w:rsidRDefault="00231C9D" w:rsidP="00231C9D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231C9D">
        <w:rPr>
          <w:color w:val="FF0000"/>
        </w:rPr>
        <w:t>NOTE</w:t>
      </w:r>
      <w:r w:rsidR="000B75EB">
        <w:t>: All input parameters are required.</w:t>
      </w:r>
      <w:r w:rsidRPr="00231C9D">
        <w:rPr>
          <w:rFonts w:cs="Courier New"/>
          <w:sz w:val="20"/>
          <w:szCs w:val="20"/>
        </w:rPr>
        <w:t xml:space="preserve">                                                       </w:t>
      </w:r>
    </w:p>
    <w:p w14:paraId="4A0E7211" w14:textId="77777777" w:rsidR="00835A9F" w:rsidRDefault="00835A9F" w:rsidP="00835A9F">
      <w:pPr>
        <w:pStyle w:val="ListParagraph"/>
      </w:pPr>
    </w:p>
    <w:p w14:paraId="187E61C8" w14:textId="77777777" w:rsidR="00835A9F" w:rsidRDefault="00835A9F" w:rsidP="00835A9F">
      <w:pPr>
        <w:pStyle w:val="ListParagraph"/>
      </w:pPr>
    </w:p>
    <w:p w14:paraId="36FF314E" w14:textId="0476E21A" w:rsidR="00B72895" w:rsidRPr="00B72895" w:rsidRDefault="00B72895" w:rsidP="00B72895">
      <w:pPr>
        <w:pStyle w:val="ListParagraph"/>
        <w:ind w:left="0"/>
        <w:jc w:val="center"/>
        <w:rPr>
          <w:b/>
        </w:rPr>
      </w:pPr>
      <w:r w:rsidRPr="00B72895">
        <w:rPr>
          <w:b/>
        </w:rPr>
        <w:t>(Figures on next page)</w:t>
      </w:r>
    </w:p>
    <w:p w14:paraId="3A1E60E0" w14:textId="77777777" w:rsidR="00B72895" w:rsidRDefault="00B72895" w:rsidP="00835A9F">
      <w:pPr>
        <w:pStyle w:val="ListParagraph"/>
        <w:ind w:left="0"/>
      </w:pPr>
    </w:p>
    <w:p w14:paraId="0E620516" w14:textId="77777777" w:rsidR="00B72895" w:rsidRDefault="00B72895" w:rsidP="00835A9F">
      <w:pPr>
        <w:pStyle w:val="ListParagraph"/>
        <w:ind w:left="0"/>
      </w:pPr>
    </w:p>
    <w:p w14:paraId="33A8DAAE" w14:textId="77777777" w:rsidR="00B72895" w:rsidRDefault="00B72895" w:rsidP="00835A9F">
      <w:pPr>
        <w:pStyle w:val="ListParagraph"/>
        <w:ind w:left="0"/>
      </w:pPr>
    </w:p>
    <w:p w14:paraId="1CFA5200" w14:textId="77777777" w:rsidR="00B72895" w:rsidRDefault="00B72895" w:rsidP="00835A9F">
      <w:pPr>
        <w:pStyle w:val="ListParagraph"/>
        <w:ind w:left="0"/>
      </w:pPr>
    </w:p>
    <w:p w14:paraId="12F74E3B" w14:textId="77777777" w:rsidR="00B72895" w:rsidRDefault="00B72895" w:rsidP="00835A9F">
      <w:pPr>
        <w:pStyle w:val="ListParagraph"/>
        <w:ind w:left="0"/>
      </w:pPr>
    </w:p>
    <w:p w14:paraId="502CD1B6" w14:textId="77777777" w:rsidR="00B72895" w:rsidRDefault="00B72895" w:rsidP="00835A9F">
      <w:pPr>
        <w:pStyle w:val="ListParagraph"/>
        <w:ind w:left="0"/>
      </w:pPr>
    </w:p>
    <w:p w14:paraId="66E458C7" w14:textId="77777777" w:rsidR="00B72895" w:rsidRDefault="00B72895" w:rsidP="00835A9F">
      <w:pPr>
        <w:pStyle w:val="ListParagraph"/>
        <w:ind w:left="0"/>
      </w:pPr>
    </w:p>
    <w:p w14:paraId="55F6B70A" w14:textId="77777777" w:rsidR="00B72895" w:rsidRDefault="00B72895" w:rsidP="00835A9F">
      <w:pPr>
        <w:pStyle w:val="ListParagraph"/>
        <w:ind w:left="0"/>
      </w:pPr>
    </w:p>
    <w:p w14:paraId="3E6FEB37" w14:textId="77777777" w:rsidR="00B72895" w:rsidRDefault="00B72895" w:rsidP="00835A9F">
      <w:pPr>
        <w:pStyle w:val="ListParagraph"/>
        <w:ind w:left="0"/>
      </w:pPr>
    </w:p>
    <w:p w14:paraId="0CC6BD2C" w14:textId="77777777" w:rsidR="00B72895" w:rsidRDefault="00B72895" w:rsidP="00835A9F">
      <w:pPr>
        <w:pStyle w:val="ListParagraph"/>
        <w:ind w:left="0"/>
      </w:pPr>
    </w:p>
    <w:p w14:paraId="5B2C0F40" w14:textId="1170008B" w:rsidR="00D7341E" w:rsidRPr="00B72895" w:rsidRDefault="00B72895" w:rsidP="00835A9F">
      <w:pPr>
        <w:pStyle w:val="ListParagraph"/>
        <w:ind w:left="0"/>
        <w:rPr>
          <w:b/>
          <w:sz w:val="40"/>
          <w:szCs w:val="40"/>
        </w:rPr>
      </w:pPr>
      <w:r w:rsidRPr="00B72895">
        <w:rPr>
          <w:b/>
          <w:noProof/>
          <w:sz w:val="40"/>
          <w:szCs w:val="40"/>
          <w:lang w:eastAsia="en-US"/>
        </w:rPr>
        <w:drawing>
          <wp:anchor distT="0" distB="0" distL="114300" distR="114300" simplePos="0" relativeHeight="251658240" behindDoc="0" locked="0" layoutInCell="1" allowOverlap="1" wp14:anchorId="392A5D69" wp14:editId="5CE60AC6">
            <wp:simplePos x="0" y="0"/>
            <wp:positionH relativeFrom="column">
              <wp:posOffset>-342900</wp:posOffset>
            </wp:positionH>
            <wp:positionV relativeFrom="paragraph">
              <wp:posOffset>342900</wp:posOffset>
            </wp:positionV>
            <wp:extent cx="9829800" cy="28479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A9F" w:rsidRPr="00B72895">
        <w:rPr>
          <w:b/>
          <w:sz w:val="40"/>
          <w:szCs w:val="40"/>
        </w:rPr>
        <w:t>(Figure 1)</w:t>
      </w:r>
    </w:p>
    <w:p w14:paraId="7ED636EB" w14:textId="3D2D1CC0" w:rsidR="00B72895" w:rsidRDefault="00B72895" w:rsidP="00C21F66">
      <w:pPr>
        <w:rPr>
          <w:b/>
          <w:sz w:val="40"/>
          <w:szCs w:val="40"/>
        </w:rPr>
      </w:pPr>
    </w:p>
    <w:p w14:paraId="333B2411" w14:textId="7676E3CE" w:rsidR="00B72895" w:rsidRDefault="00C81AC0" w:rsidP="00C21F66">
      <w:r>
        <w:rPr>
          <w:noProof/>
          <w:lang w:eastAsia="en-US"/>
        </w:rPr>
        <w:lastRenderedPageBreak/>
        <w:drawing>
          <wp:anchor distT="0" distB="0" distL="114300" distR="114300" simplePos="0" relativeHeight="251659264" behindDoc="0" locked="0" layoutInCell="1" allowOverlap="1" wp14:anchorId="3B240E2F" wp14:editId="2A658FE8">
            <wp:simplePos x="0" y="0"/>
            <wp:positionH relativeFrom="page">
              <wp:posOffset>38100</wp:posOffset>
            </wp:positionH>
            <wp:positionV relativeFrom="paragraph">
              <wp:posOffset>335280</wp:posOffset>
            </wp:positionV>
            <wp:extent cx="9983470" cy="286702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347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895">
        <w:rPr>
          <w:b/>
          <w:sz w:val="40"/>
          <w:szCs w:val="40"/>
        </w:rPr>
        <w:t>(Figure 2)</w:t>
      </w:r>
      <w:r w:rsidRPr="00C81AC0">
        <w:rPr>
          <w:noProof/>
        </w:rPr>
        <w:t xml:space="preserve"> </w:t>
      </w:r>
    </w:p>
    <w:sectPr w:rsidR="00B72895" w:rsidSect="00B7289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B5A3F"/>
    <w:multiLevelType w:val="hybridMultilevel"/>
    <w:tmpl w:val="CE6EDA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6063334"/>
    <w:multiLevelType w:val="hybridMultilevel"/>
    <w:tmpl w:val="CDA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E3057"/>
    <w:multiLevelType w:val="hybridMultilevel"/>
    <w:tmpl w:val="52AC20C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DF0"/>
    <w:rsid w:val="000B75EB"/>
    <w:rsid w:val="00103076"/>
    <w:rsid w:val="001149AF"/>
    <w:rsid w:val="001E7BBD"/>
    <w:rsid w:val="00214EE6"/>
    <w:rsid w:val="00231C9D"/>
    <w:rsid w:val="003524C5"/>
    <w:rsid w:val="003C2CC8"/>
    <w:rsid w:val="003C34C6"/>
    <w:rsid w:val="003E59D1"/>
    <w:rsid w:val="004F2EEC"/>
    <w:rsid w:val="005412FA"/>
    <w:rsid w:val="00552D88"/>
    <w:rsid w:val="00555711"/>
    <w:rsid w:val="00567793"/>
    <w:rsid w:val="00572415"/>
    <w:rsid w:val="00586F8A"/>
    <w:rsid w:val="005F0C51"/>
    <w:rsid w:val="0060063E"/>
    <w:rsid w:val="00614470"/>
    <w:rsid w:val="00615770"/>
    <w:rsid w:val="006262A7"/>
    <w:rsid w:val="00641694"/>
    <w:rsid w:val="006A1FC0"/>
    <w:rsid w:val="006D1F03"/>
    <w:rsid w:val="006E0CF2"/>
    <w:rsid w:val="007017F6"/>
    <w:rsid w:val="00820397"/>
    <w:rsid w:val="00835A9F"/>
    <w:rsid w:val="008435E5"/>
    <w:rsid w:val="00853DDF"/>
    <w:rsid w:val="00864F54"/>
    <w:rsid w:val="00877E5A"/>
    <w:rsid w:val="008B629F"/>
    <w:rsid w:val="008F2F31"/>
    <w:rsid w:val="009A4E2A"/>
    <w:rsid w:val="009A4EEA"/>
    <w:rsid w:val="00A231C5"/>
    <w:rsid w:val="00AD4BC2"/>
    <w:rsid w:val="00B622CB"/>
    <w:rsid w:val="00B641FA"/>
    <w:rsid w:val="00B72895"/>
    <w:rsid w:val="00B8272C"/>
    <w:rsid w:val="00BA0BB4"/>
    <w:rsid w:val="00BA0C58"/>
    <w:rsid w:val="00BF2C11"/>
    <w:rsid w:val="00BF38D4"/>
    <w:rsid w:val="00C21F66"/>
    <w:rsid w:val="00C74741"/>
    <w:rsid w:val="00C81AC0"/>
    <w:rsid w:val="00C90484"/>
    <w:rsid w:val="00CC094D"/>
    <w:rsid w:val="00D53851"/>
    <w:rsid w:val="00D7341E"/>
    <w:rsid w:val="00DB4082"/>
    <w:rsid w:val="00E10DF0"/>
    <w:rsid w:val="00E31F29"/>
    <w:rsid w:val="00FC6BF6"/>
    <w:rsid w:val="00FD0CFF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254B"/>
  <w15:chartTrackingRefBased/>
  <w15:docId w15:val="{E613F0FA-B57B-41C2-AF90-0DD997BF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D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09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94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274A3-46F0-45B4-BD2D-796BD3C7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Junfeng</dc:creator>
  <cp:keywords/>
  <dc:description/>
  <cp:lastModifiedBy>ALBERT DENNES</cp:lastModifiedBy>
  <cp:revision>7</cp:revision>
  <cp:lastPrinted>2018-11-01T20:09:00Z</cp:lastPrinted>
  <dcterms:created xsi:type="dcterms:W3CDTF">2018-11-01T20:12:00Z</dcterms:created>
  <dcterms:modified xsi:type="dcterms:W3CDTF">2020-01-21T16:58:00Z</dcterms:modified>
</cp:coreProperties>
</file>